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68" w:rsidRDefault="00DE12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1268" w:rsidRDefault="00DE1268">
      <w:pPr>
        <w:pStyle w:val="ConsPlusNormal"/>
        <w:jc w:val="both"/>
        <w:outlineLvl w:val="0"/>
      </w:pPr>
    </w:p>
    <w:p w:rsidR="00DE1268" w:rsidRDefault="00DE1268">
      <w:pPr>
        <w:pStyle w:val="ConsPlusNormal"/>
        <w:outlineLvl w:val="0"/>
      </w:pPr>
      <w:r>
        <w:t>Зарегистрировано в Минюсте РФ 30 марта 2007 г. N 9186</w:t>
      </w:r>
    </w:p>
    <w:p w:rsidR="00DE1268" w:rsidRDefault="00DE1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268" w:rsidRDefault="00DE1268">
      <w:pPr>
        <w:pStyle w:val="ConsPlusNormal"/>
      </w:pPr>
    </w:p>
    <w:p w:rsidR="00DE1268" w:rsidRDefault="00DE1268">
      <w:pPr>
        <w:pStyle w:val="ConsPlusTitle"/>
        <w:jc w:val="center"/>
      </w:pPr>
      <w:r>
        <w:t>МИНИСТЕРСТВО ТРАНСПОРТА РОССИЙСКОЙ ФЕДЕРАЦИИ</w:t>
      </w:r>
    </w:p>
    <w:p w:rsidR="00DE1268" w:rsidRDefault="00DE1268">
      <w:pPr>
        <w:pStyle w:val="ConsPlusTitle"/>
        <w:jc w:val="center"/>
      </w:pPr>
    </w:p>
    <w:p w:rsidR="00DE1268" w:rsidRDefault="00DE1268">
      <w:pPr>
        <w:pStyle w:val="ConsPlusTitle"/>
        <w:jc w:val="center"/>
      </w:pPr>
      <w:r>
        <w:t>ПРИКАЗ</w:t>
      </w:r>
    </w:p>
    <w:p w:rsidR="00DE1268" w:rsidRDefault="00DE1268">
      <w:pPr>
        <w:pStyle w:val="ConsPlusTitle"/>
        <w:jc w:val="center"/>
      </w:pPr>
      <w:r>
        <w:t>от 7 февраля 2007 г. N 16</w:t>
      </w:r>
    </w:p>
    <w:p w:rsidR="00DE1268" w:rsidRDefault="00DE1268">
      <w:pPr>
        <w:pStyle w:val="ConsPlusTitle"/>
        <w:jc w:val="center"/>
      </w:pPr>
    </w:p>
    <w:p w:rsidR="00DE1268" w:rsidRDefault="00DE1268">
      <w:pPr>
        <w:pStyle w:val="ConsPlusTitle"/>
        <w:jc w:val="center"/>
      </w:pPr>
      <w:r>
        <w:t>ОБ УТВЕРЖДЕНИИ ПРАВИЛ</w:t>
      </w:r>
    </w:p>
    <w:p w:rsidR="00DE1268" w:rsidRDefault="00DE1268">
      <w:pPr>
        <w:pStyle w:val="ConsPlusTitle"/>
        <w:jc w:val="center"/>
      </w:pPr>
      <w:r>
        <w:t>ПРИСВОЕНИЯ АВТОМОБИЛЬНЫМ ДОРОГАМ ИДЕНТИФИКАЦИОННЫХ НОМЕРОВ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11 апреля 2006 г. N 209 "О некоторых вопросах, связанных с классификацией автомобильных дорог в Российской Федерации" (Собрание законодательства Российской Федерации, 2006, N 16, ст. 1747) приказываю: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присвоения автомобильным дорогам идентификационных номеров (далее - Правила).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ведении учета автомобильных дорог руководствоваться </w:t>
      </w:r>
      <w:hyperlink w:anchor="P27" w:history="1">
        <w:r>
          <w:rPr>
            <w:color w:val="0000FF"/>
          </w:rPr>
          <w:t>Правилами</w:t>
        </w:r>
      </w:hyperlink>
      <w:r>
        <w:t>.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jc w:val="right"/>
      </w:pPr>
      <w:r>
        <w:t>Министр</w:t>
      </w:r>
    </w:p>
    <w:p w:rsidR="00DE1268" w:rsidRDefault="00DE1268">
      <w:pPr>
        <w:pStyle w:val="ConsPlusNormal"/>
        <w:jc w:val="right"/>
      </w:pPr>
      <w:r>
        <w:t>И.ЛЕВИТИН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jc w:val="right"/>
        <w:outlineLvl w:val="0"/>
      </w:pPr>
      <w:r>
        <w:t>Утверждены</w:t>
      </w:r>
    </w:p>
    <w:p w:rsidR="00DE1268" w:rsidRDefault="00DE1268">
      <w:pPr>
        <w:pStyle w:val="ConsPlusNormal"/>
        <w:jc w:val="right"/>
      </w:pPr>
      <w:r>
        <w:t>Приказом Минтранса России</w:t>
      </w:r>
    </w:p>
    <w:p w:rsidR="00DE1268" w:rsidRDefault="00DE1268">
      <w:pPr>
        <w:pStyle w:val="ConsPlusNormal"/>
        <w:jc w:val="right"/>
      </w:pPr>
      <w:r>
        <w:t>от 7 февраля 2007 г. N 16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Title"/>
        <w:jc w:val="center"/>
      </w:pPr>
      <w:bookmarkStart w:id="0" w:name="P27"/>
      <w:bookmarkEnd w:id="0"/>
      <w:r>
        <w:t>ПРАВИЛА</w:t>
      </w:r>
    </w:p>
    <w:p w:rsidR="00DE1268" w:rsidRDefault="00DE1268">
      <w:pPr>
        <w:pStyle w:val="ConsPlusTitle"/>
        <w:jc w:val="center"/>
      </w:pPr>
      <w:r>
        <w:t>ПРИСВОЕНИЯ АВТОМОБИЛЬНЫМ ДОРОГАМ ИДЕНТИФИКАЦИОННЫХ НОМЕРОВ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  <w:r>
        <w:t xml:space="preserve">1. Правила присвоения автомобильным дорогам идентификационных номеров (далее - Правила) разработаны на основании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апреля 2006 г. N 209 "О некоторых вопросах, связанных с классификацией автомобильных дорог в Российской Федерации" (Собрание законодательства Российской Федерации, 2006, N 16, ст. 1747) для целей учета автомобильных дорог.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2. Идентификационные номера присваиваются автомобильным дорогам: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федерального значения - Федеральным дорожным агентством;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регионального или межмуниципального значения - соответствующими органами исполнительной власти субъектов Российской Федерации;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поселений - органами местного самоуправления поселений;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lastRenderedPageBreak/>
        <w:t>муниципальных районов - органами местного самоуправления муниципальных районов;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городских округов - органами местного самоуправления городских округов;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частной и иной формы собственности - юридическими или физическими лицами, владеющими автомобильными дорогами на праве собственности.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4.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 &lt;*&gt;,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&lt;*&gt; Исключение составляют автомобильные дороги, относящиеся к частной и иным формам собственности.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  <w:r>
        <w:t>для автомобильной дороги, относящейся к собственности Российской Федерации, первый разряд идентификационного номера автомобильной дороги содержит только первую группу знаков, состоящую из двух цифр - нолей, например: 00;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для автомобильной дороги, относящейся к собственности субъекта Российской Федерации, первый разряд идентификационного номера автомобильной дороги содержит только первую группу знаков, соответствующих коду </w:t>
      </w:r>
      <w:proofErr w:type="gramStart"/>
      <w:r>
        <w:t xml:space="preserve">объектов первого уровня классификации Общероссийского </w:t>
      </w:r>
      <w:hyperlink r:id="rId8" w:history="1">
        <w:r>
          <w:rPr>
            <w:color w:val="0000FF"/>
          </w:rPr>
          <w:t>классификатора</w:t>
        </w:r>
      </w:hyperlink>
      <w:r>
        <w:t xml:space="preserve"> объектов</w:t>
      </w:r>
      <w:proofErr w:type="gramEnd"/>
      <w:r>
        <w:t xml:space="preserve"> административно-территориального деления, например: для Алтайского края - 01, для Костромской области - 34;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может состоять из двух или трех групп знаков, соответствующих коду объектов первого и второго или первого, второго и третьего уровня классификации Общероссийского </w:t>
      </w:r>
      <w:hyperlink r:id="rId9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например: для Алейского муниципального района Алтайского края - 01-201; для городского округа (г. Барнаул) Алтайского края - 01-401;</w:t>
      </w:r>
      <w:proofErr w:type="gramEnd"/>
      <w:r>
        <w:t xml:space="preserve"> для поселения Алейский Алтайского края - 01-403; для сельсовета Алейский муниципального района Алейский Алтайского края - 01-201-802; для внутригородской территории (Железнодорожный район) городского округа (г. Барнаул) Алтайского края - 01-401-363;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DE1268" w:rsidRDefault="00DE1268">
      <w:pPr>
        <w:pStyle w:val="ConsPlusNormal"/>
        <w:spacing w:before="220"/>
        <w:ind w:firstLine="540"/>
        <w:jc w:val="both"/>
      </w:pPr>
      <w:r>
        <w:t>5.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lastRenderedPageBreak/>
        <w:t>ОП - для автомобильной дороги общего пользования;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НП - для автомобильной дороги необщего пользования.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ФЗ - для автомобильной дороги, относящейся к собственности Российской Федерации (автомобильная дорога федерального значения);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РЗ или МЗ - для автомобильной дороги, относящейся к собственности субъекта Российской Федерации (автомобильная дорога регионального или межмуниципального значения соответственно);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МП или МР или МГ - для автомобильной дороги, относящейся к собственности муниципального образования (автомобильная дорога поселения или муниципального района или городского округа соответственно);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ЧС - для автомобильной дороги, относящейся к частной или иной форме собственности.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7.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Учетный номер автомобильной дороги определяется в соответствии с утвержденными в установленном порядке перечнями автомобильных дорог: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для автомобильной дороги, относящейся к собственности Российской Федерации, -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РСФСР от 24 декабря 1991 г. N 62 "Об утверждении перечней федеральных доро</w:t>
      </w:r>
      <w:proofErr w:type="gramStart"/>
      <w:r>
        <w:t>г в РСФСР</w:t>
      </w:r>
      <w:proofErr w:type="gramEnd"/>
      <w:r>
        <w:t xml:space="preserve">" в редакции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марта 2006 г. N 127 (Собрание законодательства Российской Федерации, 2006, N 12, ст. 1300);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для автомобильной дороги, относящейся к собственности субъекта Российской Федерации, - нормативным правовым актом органа исполнительной власти субъекта Российской Федерации;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для автомобильной дороги, относящейся к собственности муниципального образования, - нормативным правовым актом органа местного самоуправления.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Учетный номер автомобильной дороги включает в себя заглавную букву русского алфавита: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М - для автомобильных дорог федерального значения, соединяющих столицу Российской Федерации со столицами сопредельных государств, административными центрами субъектов Российской Федерации;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для автомобильных дорог федерального либо регионального значения, соединяющих между собой административные центры субъектов Российской Федерации;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А - для автомобильных дорог федерального либо регионального значения: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>являющихся подъездами от автомобильных дорог общего пользования к крупнейшим транспортным узлам (морским и речным портам, аэропортам и железнодорожным узлам), а также к специальным объектам;</w:t>
      </w:r>
      <w:proofErr w:type="gramEnd"/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являющихся подъездами от административных центров субъектов Российской Федерации, не имеющих связи по автомобильным дорогам общего пользования с г. Москвой, к ближайшим </w:t>
      </w:r>
      <w:r>
        <w:lastRenderedPageBreak/>
        <w:t>морским и речным портам, аэропортам и железнодорожным станциям либо к границам сопредельных государств;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>соединяющих</w:t>
      </w:r>
      <w:proofErr w:type="gramEnd"/>
      <w:r>
        <w:t xml:space="preserve"> между собой автомобильные дороги федерального значения;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для автомобильных дорог регионального значения;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>Н - для автомобильных дорог межмуниципального значения.</w:t>
      </w:r>
    </w:p>
    <w:p w:rsidR="00DE1268" w:rsidRDefault="00DE1268">
      <w:pPr>
        <w:pStyle w:val="ConsPlusNormal"/>
        <w:spacing w:before="220"/>
        <w:ind w:firstLine="540"/>
        <w:jc w:val="both"/>
      </w:pPr>
      <w:r>
        <w:t xml:space="preserve">Учетный номер автомобильных дорог регионального и межмуниципального значения начинается группой знаков, соответствующих коду </w:t>
      </w:r>
      <w:proofErr w:type="gramStart"/>
      <w:r>
        <w:t xml:space="preserve">объектов первого уровня классификации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объектов</w:t>
      </w:r>
      <w:proofErr w:type="gramEnd"/>
      <w:r>
        <w:t xml:space="preserve"> административно-территориального деления, например: для Алтайского края - 01К-XXX либо 01Н-ХХХ, для Костромской области - 34К-XXX либо 34Н-XXX, где XXX - порядковый номер автомобильной дороги.</w:t>
      </w:r>
    </w:p>
    <w:p w:rsidR="00DE1268" w:rsidRDefault="00DE1268">
      <w:pPr>
        <w:pStyle w:val="ConsPlusNormal"/>
        <w:spacing w:before="220"/>
        <w:ind w:firstLine="540"/>
        <w:jc w:val="both"/>
      </w:pPr>
      <w:proofErr w:type="gramStart"/>
      <w:r>
        <w:t xml:space="preserve">Четвертый разряд идентификационного номера автомобильной дороги, включенной в состав маршрутов международных автомобильных дорог, дополняется через дефис в скобках номером (номерами), присвоенным данной автомобильной дороге в соответствии с Европейским </w:t>
      </w:r>
      <w:hyperlink r:id="rId13" w:history="1">
        <w:r>
          <w:rPr>
            <w:color w:val="0000FF"/>
          </w:rPr>
          <w:t>соглашением</w:t>
        </w:r>
      </w:hyperlink>
      <w:r>
        <w:t xml:space="preserve"> о международных автомагистралях (СМА) (Сборник международных договоров СССР.</w:t>
      </w:r>
      <w:proofErr w:type="gramEnd"/>
      <w:r>
        <w:t xml:space="preserve"> </w:t>
      </w:r>
      <w:proofErr w:type="gramStart"/>
      <w:r>
        <w:t xml:space="preserve">Выпуск XXXIX, М., 1985, с. 250 - 256) и Межправительственным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по сети азиатских автомобильных дорог (Бюллетень международных договоров, 2006, N 11, с. 3 - 20), например: автомобильная дорога общего пользования федерального значения М-1 "Беларусь" будет иметь следующий идентификационный номер: 00 ОП ФЗ М-1-(Е 30-АН6).</w:t>
      </w:r>
      <w:proofErr w:type="gramEnd"/>
    </w:p>
    <w:p w:rsidR="00DE1268" w:rsidRDefault="00DE1268">
      <w:pPr>
        <w:pStyle w:val="ConsPlusNormal"/>
        <w:spacing w:before="220"/>
        <w:ind w:firstLine="540"/>
        <w:jc w:val="both"/>
      </w:pPr>
      <w: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ind w:firstLine="540"/>
        <w:jc w:val="both"/>
      </w:pPr>
    </w:p>
    <w:p w:rsidR="00DE1268" w:rsidRDefault="00DE1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C7D" w:rsidRDefault="006C0C7D">
      <w:bookmarkStart w:id="1" w:name="_GoBack"/>
      <w:bookmarkEnd w:id="1"/>
    </w:p>
    <w:sectPr w:rsidR="006C0C7D" w:rsidSect="0056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68"/>
    <w:rsid w:val="006C0C7D"/>
    <w:rsid w:val="00D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558B552BDABD9932BC90D82C4N2q6G" TargetMode="External"/><Relationship Id="rId13" Type="http://schemas.openxmlformats.org/officeDocument/2006/relationships/hyperlink" Target="consultantplus://offline/ref=FCB2C81D191275139E8BC4E13B01662FF655BD50B8A0849923900180NCq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2C81D191275139E8BC1EE3801662FFE52BC52B5A0849923900180C329E906E75C55963FDA88NDqEG" TargetMode="External"/><Relationship Id="rId12" Type="http://schemas.openxmlformats.org/officeDocument/2006/relationships/hyperlink" Target="consultantplus://offline/ref=FCB2C81D191275139E8BC1EE3801662FF558B552BDABD9932BC90D82C4N2q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2C81D191275139E8BC1EE3801662FFE52BC52B5A0849923900180C329E906E75C55963FDA88NDqEG" TargetMode="External"/><Relationship Id="rId11" Type="http://schemas.openxmlformats.org/officeDocument/2006/relationships/hyperlink" Target="consultantplus://offline/ref=FCB2C81D191275139E8BC1EE3801662FF156B855BAA0849923900180NCq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B2C81D191275139E8BC1EE3801662FF658BA57BFABD9932BC90D82C4N2q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2C81D191275139E8BC1EE3801662FF558B552BDABD9932BC90D82C4N2q6G" TargetMode="External"/><Relationship Id="rId14" Type="http://schemas.openxmlformats.org/officeDocument/2006/relationships/hyperlink" Target="consultantplus://offline/ref=FCB2C81D191275139E8BC4E13B01662FF558B954B9A0849923900180NC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Татьяна Анатольевна</dc:creator>
  <cp:lastModifiedBy>Чеботарева Татьяна Анатольевна</cp:lastModifiedBy>
  <cp:revision>1</cp:revision>
  <dcterms:created xsi:type="dcterms:W3CDTF">2018-04-27T06:42:00Z</dcterms:created>
  <dcterms:modified xsi:type="dcterms:W3CDTF">2018-04-27T06:43:00Z</dcterms:modified>
</cp:coreProperties>
</file>